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Crezcan en la gracia y el conocimiento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 Pedro 3:14-18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Versículo Clave 3:18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“Más bien, crezcan en la gracia y en el conocimiento de nuestro Señor y Salvador Jesucristo. ¡A él sea la gloria ahora y para siempre! Amén.”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Nota la repetición de la palabra "esperan" (12,13,14a); ¿qué están esperando los que creen en Jesús? A la luz de este futuro, ¿qué debemos hacer (14b), y qué significa esto?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¿Qué quiere decir Pedro con "paciencia" (15a,9; cf. Rom.2:4)? ¿Cómo estaban tergiversando algunas personas ignorantes e inconstantes las enseñanzas de Pablo (15b–16; 2:19; cf. Rom.6:1,15; Judas 1:15)? ¿Cómo nos exhorta Pedro (17), y qué es esta "estabilidad"?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3. Lee el versículo 18. En el contexto de los versículos 14–17, ¿qué es el "conocimiento" de Jesús, qué es la "gracia" de Jesús, y cómo se relacionan estos dos?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4. ¿Cómo podemos "crecer" en el conocimiento de Jesús (ver 1:5–9; 1 Ped.2:2; Col.1:9–10)?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5. ¿Por qué todos necesitamos participar en la comunidad cristiana para crecer (Ef.4:15–16)?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6. ¿Cómo podemos "crecer" en la gracia de nuestro Señor y Salvador Jesucristo (1 Ped.5:5b; Heb.4:16)?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