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ORACIÓN Y LA VISIÓN DE PABLO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Romanos 1:8–12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Versículo clave: 1:9-10a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En el versículo 8, ¿cómo describe Pablo su gratitud? ¿Por qué está tan agradecido por esto?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En el versículo 9a, ¿cómo y por qué describe la manera en que ha servido a Dios?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En los versículos 9b–10, ¿cómo y por qué describe sus oraciones? (Para mayor contexto, véase también el versículo 13a y 15:19–20, 22–23.)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 el versículo 11, ¿cómo describe lo que desea? En el versículo 12, ¿cómo y por qué lo aclara inmediatamente?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la luz de 15:14–16, ¿cuál podría ser el "don espiritual" que desea compartir con ellos? A la luz de 16:25–26, ¿qué los haría "fuertes"? ¿Cómo podemos tener la visión de Pablo?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Repasa en 1:8–12 lo que aprendemos de Pablo sobre cómo todos debemos servir a Dios hoy. ¿Qué es lo que más te llama la atención, y por qué?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