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 RIGHTEOUSNESS OF GOD “REVEALED”</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1:13–17</w:t>
      </w:r>
    </w:p>
    <w:p w:rsidR="00000000" w:rsidDel="00000000" w:rsidP="00000000" w:rsidRDefault="00000000" w:rsidRPr="00000000" w14:paraId="00000006">
      <w:pPr>
        <w:spacing w:line="240" w:lineRule="auto"/>
        <w:rPr/>
      </w:pPr>
      <w:r w:rsidDel="00000000" w:rsidR="00000000" w:rsidRPr="00000000">
        <w:rPr>
          <w:rtl w:val="0"/>
        </w:rPr>
        <w:t xml:space="preserve">Key Verse: 1:17</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13, what personal goal does Paul share with the believers in Rome? In verse 14, what obligation does he describe? In verse 15, for what is he eager?</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16, what does he say about the gospel? Why does he say he is “not ashamed” of it? What is this “power of God for salvation”? Why does he add “to the Jew first and also to the Greek” (16b)?</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 17, what else does Paul say about the gospel? What does “the righteousness of God” mean? Why does it need to be “revealed”?</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does the expression “from faith for faith” tell us (4:5; see also Phil.3:9)? How can we have this faith (10:17; see also Eph.2:8)?</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To support his point, what quotation does Paul use, and why (17b; see also Gal.3:11)? How can we build our lives on this faith?</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References:</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bCs w:val="1"/>
          <w:rtl w:val="0"/>
        </w:rPr>
        <w:t xml:space="preserve">Q4</w:t>
      </w:r>
      <w:r w:rsidDel="00000000" w:rsidR="00000000" w:rsidRPr="00000000">
        <w:rPr>
          <w:rtl w:val="0"/>
        </w:rPr>
        <w:t xml:space="preserve">: Romans 4:5: “And to the one who does not work but believes in him who justifies the ungodly, his faith is counted as righteousness…”</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Phil.3:9: “...and be found in him, not having a righteousness of my own that comes from the law, but that which comes through faith in Christ, the righteousness from God that depends on faith…”</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Romans 10:17: “So faith comes through hearing, and hearing through the word of Christ.”</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Eph.2:8: “For by grace you have been saved through faith. And this is not your own doing; it is the gift of God…”</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b w:val="1"/>
          <w:bCs w:val="1"/>
          <w:rtl w:val="0"/>
        </w:rPr>
        <w:t xml:space="preserve">Q5</w:t>
      </w:r>
      <w:r w:rsidDel="00000000" w:rsidR="00000000" w:rsidRPr="00000000">
        <w:rPr>
          <w:rtl w:val="0"/>
        </w:rPr>
        <w:t xml:space="preserve">: Gal.3:11: “Now it is evident that no one is justified before God by the law, for ‘The righteous shall live by faith.’”</w:t>
      </w:r>
    </w:p>
    <w:p w:rsidR="00000000" w:rsidDel="00000000" w:rsidP="00000000" w:rsidRDefault="00000000" w:rsidRPr="00000000" w14:paraId="0000001F">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