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Romanos 1:18–21</w:t>
      </w:r>
    </w:p>
    <w:p w:rsidR="00000000" w:rsidDel="00000000" w:rsidP="00000000" w:rsidRDefault="00000000" w:rsidRPr="00000000" w14:paraId="000000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Versículo clave: 1:21</w:t>
      </w:r>
    </w:p>
    <w:p w:rsidR="00000000" w:rsidDel="00000000" w:rsidP="00000000" w:rsidRDefault="00000000" w:rsidRPr="00000000" w14:paraId="00000003">
      <w:pPr>
        <w:spacing w:after="240" w:before="240" w:lineRule="auto"/>
        <w:rPr/>
      </w:pPr>
      <w:r w:rsidDel="00000000" w:rsidR="00000000" w:rsidRPr="00000000">
        <w:rPr>
          <w:rFonts w:ascii="Verdana" w:cs="Verdana" w:eastAsia="Verdana" w:hAnsi="Verdana"/>
          <w:i w:val="1"/>
          <w:iCs w:val="1"/>
          <w:rtl w:val="0"/>
        </w:rPr>
        <w:t xml:space="preserve">"A pesar de haber conocido a Dios, no lo glorificaron como a Dios ni le dieron gracias, sino que se extraviaron en sus inútiles razonamientos y se les oscureció su insensato corazón."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 el versículo 18, ¿qué es lo que "viene revelándose desde el cielo," quién es la fuente de esto, y contra quién va dirigido? (Nota el contraste con el versículo 17.)</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 los versículos 18–21, ¿qué hacen los seres humanos con "la verdad"? ¿Y cuál es esa verdad?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 el versículo 20, ¿qué cualidades de Dios "se perciben claramente" en la creación? ¿Por qué quiere Dios que todos lo conozcan? ¿Qué nos dice el versículo 20b sobre la condición de la humanidad?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 Dios se ha revelado claramente a todos, ¿por qué la gente obstruye esa verdad?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Miren el versículo 21. ¿Cuáles son las consecuencias de no glorificar a Dios ni darle gracias? ¿Qué significa extraviarse en "inútiles razonamientos"? ¿Y tener un corazón "insensato"? ¿Cuál es la raíz del pecado?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¿Cómo podemos glorificar a Dios como Dios y darle gracias? ¿Cómo podemos ayudar a las personas que nos rodean?</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