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22"/>
          <w:szCs w:val="22"/>
        </w:rPr>
      </w:pPr>
      <w:bookmarkStart w:colFirst="0" w:colLast="0" w:name="_1rsnb46ojqu9" w:id="0"/>
      <w:bookmarkEnd w:id="0"/>
      <w:r w:rsidDel="00000000" w:rsidR="00000000" w:rsidRPr="00000000">
        <w:rPr>
          <w:rFonts w:ascii="Verdana" w:cs="Verdana" w:eastAsia="Verdana" w:hAnsi="Verdana"/>
          <w:b w:val="1"/>
          <w:bCs w:val="1"/>
          <w:sz w:val="22"/>
          <w:szCs w:val="22"/>
          <w:rtl w:val="0"/>
        </w:rPr>
        <w:t xml:space="preserve">VERDADERA CIRCUNCISIÓN</w:t>
      </w:r>
    </w:p>
    <w:p w:rsidR="00000000" w:rsidDel="00000000" w:rsidP="00000000" w:rsidRDefault="00000000" w:rsidRPr="00000000" w14:paraId="00000002">
      <w:pPr>
        <w:spacing w:after="240" w:before="240" w:lineRule="auto"/>
        <w:rPr>
          <w:b w:val="1"/>
          <w:bCs w:val="1"/>
        </w:rPr>
      </w:pPr>
      <w:r w:rsidDel="00000000" w:rsidR="00000000" w:rsidRPr="00000000">
        <w:rPr>
          <w:rFonts w:ascii="Verdana" w:cs="Verdana" w:eastAsia="Verdana" w:hAnsi="Verdana"/>
          <w:b w:val="1"/>
          <w:bCs w:val="1"/>
          <w:rtl w:val="0"/>
        </w:rPr>
        <w:t xml:space="preserve">Romanos 2:17–29</w:t>
      </w:r>
      <w:r w:rsidDel="00000000" w:rsidR="00000000" w:rsidRPr="00000000">
        <w:rPr>
          <w:rtl w:val="0"/>
        </w:rPr>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Versículo clave: 2:29</w:t>
      </w:r>
      <w:r w:rsidDel="00000000" w:rsidR="00000000" w:rsidRPr="00000000">
        <w:rPr>
          <w:rtl w:val="0"/>
        </w:rPr>
        <w:t xml:space="preserve"> — </w:t>
      </w:r>
      <w:r w:rsidDel="00000000" w:rsidR="00000000" w:rsidRPr="00000000">
        <w:rPr>
          <w:i w:val="1"/>
          <w:iCs w:val="1"/>
          <w:rtl w:val="0"/>
        </w:rPr>
        <w:t xml:space="preserve">"El verdadero judío lo es interiormente; y la circuncisión es la del corazón, la que realiza el Espíritu, no el mandamiento escrito. Al que es judío así, lo alaba Dios y no la gente."</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¿De qué se sentía orgulloso el judío (17–20)? ¿Cuál era la diferencia entre lo que predicaba y lo que hacía (21–23)? ¿Qué pasa cuando vivimos así (24)?</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¿Cuándo tiene valor la circuncisión física, y cuándo deja de tenerlo (25–27)? ¿A quiénes está comparando Pablo aquí?</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¿Quién es un judío de verdad (28–29)? ¿Qué quiere decir que la "verdadera circuncisión" es del corazón? ¿Qué significa ser circuncidado "por el Espíritu"? ¿Por qué Pablo dice que lo que importa es la aprobación de Dios y no la de la gente?</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rtl w:val="0"/>
        </w:rPr>
        <w:t xml:space="preserve">¿En qué áreas de tu vida podrías estar dependiendo de lo que sabes, de algo externo o de un título, en lugar de dejar que el Espíritu te transforme por dentro? ¿Cómo puedes enfocarte en buscar la aprobación de Dios?</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