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2866" w:rsidRDefault="006D2866">
      <w:pPr>
        <w:spacing w:line="240" w:lineRule="auto"/>
      </w:pPr>
    </w:p>
    <w:p w14:paraId="00000002" w14:textId="77777777" w:rsidR="006D2866" w:rsidRDefault="006D2866">
      <w:pPr>
        <w:spacing w:line="240" w:lineRule="auto"/>
      </w:pPr>
    </w:p>
    <w:p w14:paraId="00000003" w14:textId="77777777" w:rsidR="006D2866" w:rsidRPr="000D5707" w:rsidRDefault="00000000">
      <w:pPr>
        <w:spacing w:line="240" w:lineRule="auto"/>
        <w:jc w:val="center"/>
        <w:rPr>
          <w:b/>
          <w:bCs/>
          <w:sz w:val="32"/>
          <w:szCs w:val="32"/>
        </w:rPr>
      </w:pPr>
      <w:r w:rsidRPr="000D5707">
        <w:rPr>
          <w:b/>
          <w:bCs/>
          <w:sz w:val="32"/>
          <w:szCs w:val="32"/>
        </w:rPr>
        <w:t>“WITH ONE ACCORD”</w:t>
      </w:r>
    </w:p>
    <w:p w14:paraId="00000004" w14:textId="77777777" w:rsidR="006D2866" w:rsidRDefault="006D2866">
      <w:pPr>
        <w:spacing w:line="240" w:lineRule="auto"/>
      </w:pPr>
    </w:p>
    <w:p w14:paraId="00000005" w14:textId="77777777" w:rsidR="006D2866" w:rsidRDefault="00000000">
      <w:pPr>
        <w:spacing w:line="240" w:lineRule="auto"/>
      </w:pPr>
      <w:r>
        <w:t>Acts 1:12–26</w:t>
      </w:r>
    </w:p>
    <w:p w14:paraId="00000006" w14:textId="77777777" w:rsidR="006D2866" w:rsidRDefault="00000000">
      <w:pPr>
        <w:spacing w:line="240" w:lineRule="auto"/>
      </w:pPr>
      <w:r>
        <w:t>Key Verse: 1:14</w:t>
      </w:r>
    </w:p>
    <w:p w14:paraId="00000007" w14:textId="77777777" w:rsidR="006D2866" w:rsidRDefault="006D2866">
      <w:pPr>
        <w:spacing w:line="240" w:lineRule="auto"/>
      </w:pPr>
    </w:p>
    <w:p w14:paraId="00000008" w14:textId="77777777" w:rsidR="006D2866" w:rsidRDefault="00000000">
      <w:pPr>
        <w:numPr>
          <w:ilvl w:val="0"/>
          <w:numId w:val="1"/>
        </w:numPr>
        <w:spacing w:line="240" w:lineRule="auto"/>
      </w:pPr>
      <w:r>
        <w:t xml:space="preserve"> After the ascension, what do the apostles do, and why (12; see verses 4–5)? Who is mentioned, and who is missing (13; compare verse 25)? </w:t>
      </w:r>
    </w:p>
    <w:p w14:paraId="00000009" w14:textId="77777777" w:rsidR="006D2866" w:rsidRDefault="006D2866">
      <w:pPr>
        <w:spacing w:line="240" w:lineRule="auto"/>
        <w:ind w:left="720"/>
      </w:pPr>
    </w:p>
    <w:p w14:paraId="0000000A" w14:textId="77777777" w:rsidR="006D2866" w:rsidRDefault="00000000">
      <w:pPr>
        <w:numPr>
          <w:ilvl w:val="0"/>
          <w:numId w:val="1"/>
        </w:numPr>
        <w:spacing w:line="240" w:lineRule="auto"/>
      </w:pPr>
      <w:r>
        <w:t xml:space="preserve"> What is going on in this upper room (14)? Who besides the apostles is there? What does this expression “with one accord” mean?</w:t>
      </w:r>
      <w:r>
        <w:rPr>
          <w:vertAlign w:val="superscript"/>
        </w:rPr>
        <w:footnoteReference w:id="1"/>
      </w:r>
      <w:r>
        <w:t xml:space="preserve"> How and why should we have such unity among us?</w:t>
      </w:r>
      <w:r>
        <w:rPr>
          <w:vertAlign w:val="superscript"/>
        </w:rPr>
        <w:footnoteReference w:id="2"/>
      </w:r>
    </w:p>
    <w:p w14:paraId="0000000B" w14:textId="77777777" w:rsidR="006D2866" w:rsidRDefault="006D2866">
      <w:pPr>
        <w:spacing w:line="240" w:lineRule="auto"/>
        <w:ind w:left="720"/>
      </w:pPr>
    </w:p>
    <w:p w14:paraId="0000000C" w14:textId="77777777" w:rsidR="006D2866" w:rsidRDefault="00000000">
      <w:pPr>
        <w:numPr>
          <w:ilvl w:val="0"/>
          <w:numId w:val="1"/>
        </w:numPr>
        <w:spacing w:line="240" w:lineRule="auto"/>
      </w:pPr>
      <w:r>
        <w:t xml:space="preserve"> What does “devoting themselves to prayer” mean (2:42; 6:2)? Note how Acts repeats the role of prayer in Christian life and community.</w:t>
      </w:r>
      <w:r>
        <w:rPr>
          <w:vertAlign w:val="superscript"/>
        </w:rPr>
        <w:footnoteReference w:id="3"/>
      </w:r>
      <w:r>
        <w:t xml:space="preserve"> How can we be more devoted to prayer?</w:t>
      </w:r>
    </w:p>
    <w:p w14:paraId="0000000D" w14:textId="77777777" w:rsidR="006D2866" w:rsidRDefault="006D2866">
      <w:pPr>
        <w:spacing w:line="240" w:lineRule="auto"/>
      </w:pPr>
    </w:p>
    <w:p w14:paraId="0000000E" w14:textId="77777777" w:rsidR="006D2866" w:rsidRDefault="00000000">
      <w:pPr>
        <w:numPr>
          <w:ilvl w:val="0"/>
          <w:numId w:val="1"/>
        </w:numPr>
        <w:spacing w:line="240" w:lineRule="auto"/>
      </w:pPr>
      <w:r>
        <w:t xml:space="preserve"> In this environment, what does Peter do and say, and who does he mention (15–17)? What had happened to Judas Iscariot (18–19)? Why does Peter point out that this fulfilled Scripture (20)? Why do they need to address this issue?</w:t>
      </w:r>
    </w:p>
    <w:p w14:paraId="0000000F" w14:textId="77777777" w:rsidR="006D2866" w:rsidRDefault="006D2866">
      <w:pPr>
        <w:spacing w:line="240" w:lineRule="auto"/>
      </w:pPr>
    </w:p>
    <w:p w14:paraId="00000010" w14:textId="77777777" w:rsidR="006D2866" w:rsidRDefault="00000000">
      <w:pPr>
        <w:numPr>
          <w:ilvl w:val="0"/>
          <w:numId w:val="1"/>
        </w:numPr>
        <w:spacing w:line="240" w:lineRule="auto"/>
      </w:pPr>
      <w:r>
        <w:t xml:space="preserve"> Who is qualified to take Judas’ place (21–22), and why? How do they find God’s choice, and what is their goal (23–26)? Why does this need to be done before the Spirit comes?</w:t>
      </w:r>
    </w:p>
    <w:p w14:paraId="00000011" w14:textId="77777777" w:rsidR="006D2866" w:rsidRDefault="006D2866">
      <w:pPr>
        <w:spacing w:line="240" w:lineRule="auto"/>
        <w:ind w:left="720"/>
      </w:pPr>
    </w:p>
    <w:p w14:paraId="00000012" w14:textId="77777777" w:rsidR="006D2866" w:rsidRDefault="00000000">
      <w:pPr>
        <w:numPr>
          <w:ilvl w:val="0"/>
          <w:numId w:val="1"/>
        </w:numPr>
        <w:spacing w:line="240" w:lineRule="auto"/>
      </w:pPr>
      <w:r>
        <w:t xml:space="preserve"> How does this passage help us as a community to be prepared to receive the Spirit?</w:t>
      </w:r>
    </w:p>
    <w:sectPr w:rsidR="006D286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4692" w14:textId="77777777" w:rsidR="006C6735" w:rsidRDefault="006C6735">
      <w:pPr>
        <w:spacing w:line="240" w:lineRule="auto"/>
      </w:pPr>
      <w:r>
        <w:separator/>
      </w:r>
    </w:p>
  </w:endnote>
  <w:endnote w:type="continuationSeparator" w:id="0">
    <w:p w14:paraId="21A476DC" w14:textId="77777777" w:rsidR="006C6735" w:rsidRDefault="006C6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B8DE" w14:textId="77777777" w:rsidR="006C6735" w:rsidRDefault="006C6735">
      <w:pPr>
        <w:spacing w:line="240" w:lineRule="auto"/>
      </w:pPr>
      <w:r>
        <w:separator/>
      </w:r>
    </w:p>
  </w:footnote>
  <w:footnote w:type="continuationSeparator" w:id="0">
    <w:p w14:paraId="5F90C6B3" w14:textId="77777777" w:rsidR="006C6735" w:rsidRDefault="006C6735">
      <w:pPr>
        <w:spacing w:line="240" w:lineRule="auto"/>
      </w:pPr>
      <w:r>
        <w:continuationSeparator/>
      </w:r>
    </w:p>
  </w:footnote>
  <w:footnote w:id="1">
    <w:p w14:paraId="00000013" w14:textId="77777777" w:rsidR="006D2866" w:rsidRDefault="00000000">
      <w:pPr>
        <w:spacing w:line="240" w:lineRule="auto"/>
        <w:rPr>
          <w:sz w:val="20"/>
          <w:szCs w:val="20"/>
        </w:rPr>
      </w:pPr>
      <w:r>
        <w:rPr>
          <w:vertAlign w:val="superscript"/>
        </w:rPr>
        <w:footnoteRef/>
      </w:r>
      <w:r>
        <w:rPr>
          <w:sz w:val="20"/>
          <w:szCs w:val="20"/>
        </w:rPr>
        <w:t xml:space="preserve"> See also 2:46; 4:24; 5:12; 8:6; 15:25.</w:t>
      </w:r>
    </w:p>
  </w:footnote>
  <w:footnote w:id="2">
    <w:p w14:paraId="00000014" w14:textId="77777777" w:rsidR="006D2866" w:rsidRDefault="00000000">
      <w:pPr>
        <w:spacing w:line="240" w:lineRule="auto"/>
        <w:rPr>
          <w:sz w:val="20"/>
          <w:szCs w:val="20"/>
        </w:rPr>
      </w:pPr>
      <w:r>
        <w:rPr>
          <w:vertAlign w:val="superscript"/>
        </w:rPr>
        <w:footnoteRef/>
      </w:r>
      <w:r>
        <w:rPr>
          <w:sz w:val="20"/>
          <w:szCs w:val="20"/>
        </w:rPr>
        <w:t xml:space="preserve"> See John 17:11,21–23; Eph.2:14–18; 4:1–6,13.</w:t>
      </w:r>
    </w:p>
  </w:footnote>
  <w:footnote w:id="3">
    <w:p w14:paraId="00000015" w14:textId="77777777" w:rsidR="006D2866" w:rsidRDefault="00000000">
      <w:pPr>
        <w:spacing w:line="240" w:lineRule="auto"/>
        <w:rPr>
          <w:sz w:val="20"/>
          <w:szCs w:val="20"/>
        </w:rPr>
      </w:pPr>
      <w:r>
        <w:rPr>
          <w:vertAlign w:val="superscript"/>
        </w:rPr>
        <w:footnoteRef/>
      </w:r>
      <w:r>
        <w:rPr>
          <w:sz w:val="20"/>
          <w:szCs w:val="20"/>
        </w:rPr>
        <w:t xml:space="preserve"> E.g. 1:24; 3:1; 4:24,31; 6:4; 10:2; 12:5,12; 13:3; 14:23; 16:25; 20:36.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D2F7D"/>
    <w:multiLevelType w:val="multilevel"/>
    <w:tmpl w:val="20F0F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339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66"/>
    <w:rsid w:val="000D5707"/>
    <w:rsid w:val="00212090"/>
    <w:rsid w:val="006C6735"/>
    <w:rsid w:val="006D2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CF9CA88E-BDB7-C246-9BE1-5498F9BD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2024-04-28T20:57:00Z</dcterms:created>
  <dcterms:modified xsi:type="dcterms:W3CDTF">2024-04-28T20:58:00Z</dcterms:modified>
</cp:coreProperties>
</file>