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0840" w:rsidRPr="00B8352D" w:rsidRDefault="00000000">
      <w:pPr>
        <w:shd w:val="clear" w:color="auto" w:fill="FFFFFF"/>
        <w:spacing w:before="240" w:after="200"/>
        <w:jc w:val="center"/>
        <w:rPr>
          <w:b/>
          <w:bCs/>
          <w:sz w:val="24"/>
          <w:szCs w:val="24"/>
        </w:rPr>
      </w:pPr>
      <w:r w:rsidRPr="00B8352D">
        <w:rPr>
          <w:b/>
          <w:bCs/>
          <w:sz w:val="24"/>
          <w:szCs w:val="24"/>
        </w:rPr>
        <w:t>THE KINGDOM OF GOD HAS COME UPON YOU</w:t>
      </w:r>
    </w:p>
    <w:p w14:paraId="00000002" w14:textId="77777777" w:rsidR="00760840" w:rsidRDefault="00000000">
      <w:pPr>
        <w:shd w:val="clear" w:color="auto" w:fill="FFFFFF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Luke 11:14-36</w:t>
      </w:r>
    </w:p>
    <w:p w14:paraId="00000003" w14:textId="77777777" w:rsidR="00760840" w:rsidRDefault="00000000">
      <w:pPr>
        <w:shd w:val="clear" w:color="auto" w:fill="FFFFFF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KV. 11:20</w:t>
      </w:r>
    </w:p>
    <w:p w14:paraId="00000004" w14:textId="77777777" w:rsidR="00760840" w:rsidRDefault="00000000">
      <w:pPr>
        <w:numPr>
          <w:ilvl w:val="0"/>
          <w:numId w:val="1"/>
        </w:numPr>
        <w:pBdr>
          <w:bottom w:val="none" w:sz="0" w:space="1" w:color="auto"/>
        </w:pBdr>
        <w:shd w:val="clear" w:color="auto" w:fill="FFFFFF"/>
        <w:spacing w:before="80" w:after="200"/>
        <w:ind w:left="98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What was Jesus doing (14a)? What happened when the demon left (14b)? What characterized each response to Jesus’ life-giving work (14b-16)? Knowing their thoughts, how did Jesus reveal the contradiction in their claim (17-19)? </w:t>
      </w:r>
    </w:p>
    <w:p w14:paraId="00000005" w14:textId="77777777" w:rsidR="00760840" w:rsidRDefault="00000000">
      <w:pPr>
        <w:numPr>
          <w:ilvl w:val="0"/>
          <w:numId w:val="1"/>
        </w:numPr>
        <w:pBdr>
          <w:bottom w:val="none" w:sz="0" w:space="1" w:color="auto"/>
        </w:pBdr>
        <w:shd w:val="clear" w:color="auto" w:fill="FFFFFF"/>
        <w:spacing w:before="80" w:after="200"/>
        <w:ind w:left="980"/>
        <w:rPr>
          <w:color w:val="000000"/>
          <w:sz w:val="24"/>
          <w:szCs w:val="24"/>
        </w:rPr>
      </w:pPr>
      <w:r>
        <w:rPr>
          <w:sz w:val="24"/>
          <w:szCs w:val="24"/>
        </w:rPr>
        <w:t>What was Jesus’ power source in casting out demons and what does this prove (20; cf. Ex 8:19)? Who is “the strong man” and “the stronger man” and what does each do (21-22)? What does this reveal about Jesus and his ministry?</w:t>
      </w:r>
    </w:p>
    <w:p w14:paraId="00000006" w14:textId="77777777" w:rsidR="00760840" w:rsidRDefault="00000000">
      <w:pPr>
        <w:numPr>
          <w:ilvl w:val="0"/>
          <w:numId w:val="1"/>
        </w:numPr>
        <w:pBdr>
          <w:bottom w:val="none" w:sz="0" w:space="1" w:color="auto"/>
        </w:pBdr>
        <w:shd w:val="clear" w:color="auto" w:fill="FFFFFF"/>
        <w:spacing w:after="200"/>
        <w:ind w:left="980"/>
        <w:rPr>
          <w:color w:val="000000"/>
          <w:sz w:val="24"/>
          <w:szCs w:val="24"/>
        </w:rPr>
      </w:pPr>
      <w:r>
        <w:rPr>
          <w:sz w:val="24"/>
          <w:szCs w:val="24"/>
        </w:rPr>
        <w:t>What does Jesus’ warning teach (23)? What does Jesus teach through the activity of an unclean spirit (24-26)?</w:t>
      </w:r>
    </w:p>
    <w:p w14:paraId="00000007" w14:textId="77777777" w:rsidR="00760840" w:rsidRDefault="00000000">
      <w:pPr>
        <w:numPr>
          <w:ilvl w:val="0"/>
          <w:numId w:val="1"/>
        </w:numPr>
        <w:pBdr>
          <w:bottom w:val="none" w:sz="0" w:space="1" w:color="auto"/>
        </w:pBdr>
        <w:shd w:val="clear" w:color="auto" w:fill="FFFFFF"/>
        <w:spacing w:after="200"/>
        <w:ind w:left="980"/>
        <w:rPr>
          <w:color w:val="000000"/>
          <w:sz w:val="24"/>
          <w:szCs w:val="24"/>
        </w:rPr>
      </w:pPr>
      <w:r>
        <w:rPr>
          <w:sz w:val="24"/>
          <w:szCs w:val="24"/>
        </w:rPr>
        <w:t>When a woman expressed her excitement about Jesus’ teaching, what was her point (27)? What did Jesus teach her about who is truly blessed and why?</w:t>
      </w:r>
    </w:p>
    <w:p w14:paraId="00000008" w14:textId="77777777" w:rsidR="00760840" w:rsidRDefault="00000000">
      <w:pPr>
        <w:numPr>
          <w:ilvl w:val="0"/>
          <w:numId w:val="1"/>
        </w:numPr>
        <w:pBdr>
          <w:bottom w:val="none" w:sz="0" w:space="1" w:color="auto"/>
        </w:pBdr>
        <w:shd w:val="clear" w:color="auto" w:fill="FFFFFF"/>
        <w:spacing w:after="200"/>
        <w:ind w:left="98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How did Jesus respond to those who asked for a sign from heaven (16; 29-30)? Who is Jesus, compared to Solomon and to Jonah (31-32)? Why would the Queen of the South and the men of Nineveh condemn that generation? </w:t>
      </w:r>
      <w:proofErr w:type="gramStart"/>
      <w:r>
        <w:rPr>
          <w:sz w:val="24"/>
          <w:szCs w:val="24"/>
        </w:rPr>
        <w:t>In light of</w:t>
      </w:r>
      <w:proofErr w:type="gramEnd"/>
      <w:r>
        <w:rPr>
          <w:sz w:val="24"/>
          <w:szCs w:val="24"/>
        </w:rPr>
        <w:t xml:space="preserve"> this, how should we respond to Jesus?</w:t>
      </w:r>
    </w:p>
    <w:p w14:paraId="00000009" w14:textId="77777777" w:rsidR="00760840" w:rsidRDefault="00000000">
      <w:pPr>
        <w:numPr>
          <w:ilvl w:val="0"/>
          <w:numId w:val="1"/>
        </w:numPr>
        <w:pBdr>
          <w:bottom w:val="none" w:sz="0" w:space="1" w:color="auto"/>
        </w:pBdr>
        <w:shd w:val="clear" w:color="auto" w:fill="FFFFFF"/>
        <w:spacing w:after="200"/>
        <w:ind w:left="98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What does the lamp on a stand teach us about who Jesus is and what he does (33)? How does </w:t>
      </w:r>
      <w:proofErr w:type="gramStart"/>
      <w:r>
        <w:rPr>
          <w:sz w:val="24"/>
          <w:szCs w:val="24"/>
        </w:rPr>
        <w:t>Jesus</w:t>
      </w:r>
      <w:proofErr w:type="gramEnd"/>
      <w:r>
        <w:rPr>
          <w:sz w:val="24"/>
          <w:szCs w:val="24"/>
        </w:rPr>
        <w:t xml:space="preserve"> contrast healthy and unhealthy eyes (34,36)? How can we have healthy eyes, personally and generationally (35)?</w:t>
      </w:r>
    </w:p>
    <w:sectPr w:rsidR="007608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E6C1E"/>
    <w:multiLevelType w:val="multilevel"/>
    <w:tmpl w:val="0192AE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898989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8730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40"/>
    <w:rsid w:val="00760840"/>
    <w:rsid w:val="00B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675432-BD43-1941-9234-E26F1E7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2023-04-09T22:05:00Z</dcterms:created>
  <dcterms:modified xsi:type="dcterms:W3CDTF">2023-04-09T22:08:00Z</dcterms:modified>
</cp:coreProperties>
</file>